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CA" w:rsidRPr="00C90FCA" w:rsidRDefault="00C90FCA" w:rsidP="00C90F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bookmarkStart w:id="0" w:name="_GoBack"/>
      <w:r w:rsidRPr="00C90FC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Mogyoróska Község Önkormányzata Képviselő-testületének 1/2020. (II.17.) önkormányzati rendelete</w:t>
      </w:r>
    </w:p>
    <w:p w:rsidR="00C90FCA" w:rsidRPr="00C90FCA" w:rsidRDefault="00C90FCA" w:rsidP="00C90F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C90FCA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C90FCA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 2020. évi költségvetéséről</w:t>
      </w:r>
    </w:p>
    <w:bookmarkEnd w:id="0"/>
    <w:p w:rsidR="00C90FCA" w:rsidRPr="00C90FCA" w:rsidRDefault="00C90FCA" w:rsidP="00C90FCA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34"/>
          <w:szCs w:val="34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color w:val="5D89B8"/>
          <w:sz w:val="34"/>
          <w:szCs w:val="34"/>
          <w:lang w:eastAsia="hu-HU"/>
        </w:rPr>
        <w:t>2020-02-18-tól</w:t>
      </w: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Mogyoróska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1. § A rendelet hatálya</w:t>
      </w: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A rendelet hatálya a Képviselő-testületre, a képviselő-testület hivatalára, az önkormányzat irányítása alá tartozó költségvetési szervekre (intézményekre), az ellátott feladatokra terjed ki.</w:t>
      </w: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2. § A költségvetés bevételei és kiadásai</w:t>
      </w: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174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(1)  A Képviselő-testület az önkormányzat 2020. évi költségvetését: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805"/>
      </w:tblGrid>
      <w:tr w:rsidR="00C90FCA" w:rsidRPr="00C90FCA" w:rsidTr="00C90FCA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36.159.562. </w:t>
            </w:r>
            <w:proofErr w:type="spellStart"/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-Ft</w:t>
            </w:r>
            <w:proofErr w:type="spellEnd"/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bevétellel</w:t>
            </w:r>
          </w:p>
        </w:tc>
      </w:tr>
      <w:tr w:rsidR="00C90FCA" w:rsidRPr="00C90FCA" w:rsidTr="00C90FCA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36.159.562. </w:t>
            </w:r>
            <w:proofErr w:type="spellStart"/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-Ft</w:t>
            </w:r>
            <w:proofErr w:type="spellEnd"/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kiadással</w:t>
            </w:r>
          </w:p>
        </w:tc>
      </w:tr>
      <w:tr w:rsidR="00C90FCA" w:rsidRPr="00C90FCA" w:rsidTr="00C90FCA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0-Ft.</w:t>
            </w:r>
          </w:p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0-Ft.</w:t>
            </w:r>
          </w:p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0-Ft.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egyenleggel</w:t>
            </w:r>
          </w:p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-ebből</w:t>
            </w:r>
            <w:proofErr w:type="spellEnd"/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működési</w:t>
            </w:r>
          </w:p>
          <w:p w:rsidR="00C90FCA" w:rsidRPr="00C90FCA" w:rsidRDefault="00C90FCA" w:rsidP="00C9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</w:t>
            </w:r>
          </w:p>
          <w:p w:rsidR="00C90FCA" w:rsidRPr="00C90FCA" w:rsidRDefault="00C90FCA" w:rsidP="00C90FCA">
            <w:pPr>
              <w:spacing w:after="0" w:line="240" w:lineRule="auto"/>
              <w:ind w:left="-219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 </w:t>
      </w: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hu-HU"/>
        </w:rPr>
        <w:t>           0-Ft.                      Finanszírozási bevétellel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            0-Ft.                      Finanszírozási kiadással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            0-Ft.                      Finanszírozási egyenleggel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proofErr w:type="gramStart"/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a</w:t>
      </w:r>
      <w:proofErr w:type="gramEnd"/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bevételek és a kiadások főösszegét 36.159.562.-Ft. összegben állapítja meg.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(2)   Az (1) bekezdésben megállapított költségvetési bevételek forrásonkénti, a költségvetési kiadások jogcímenkénti megoszlását önkormányzati szinten, továbbá a finanszírozási célú műveletek bevételeit és kiadásait a rendelet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1. melléklete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alapján határozza meg a képviselő-testület.</w:t>
      </w: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(3)   A bevételek és kiadások előirányzat-csoportok, kiemelt előirányzatok és azon belül kötelező feladatok, önként vállalt feladatok, államigazgatási feladatok szerinti bontásban az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1.2</w:t>
      </w:r>
      <w:proofErr w:type="gramStart"/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.,</w:t>
      </w:r>
      <w:proofErr w:type="gramEnd"/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 xml:space="preserve"> 1.3., 1.4.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mellékletek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szerint állapítja meg.</w:t>
      </w: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lastRenderedPageBreak/>
        <w:t>(4)  A működési és felhalmozási célú bevételi és kiadási előirányzatok mérlegszerű bemutatását önkormányzati szinten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2.1. és a 2.2 melléklet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részletezi.</w:t>
      </w: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(5) A működési és felhalmozási hiány belső finanszírozásának érdekében a Képviselő-testület az előző év költségvetési maradványának igénybevételét rendeli el.</w:t>
      </w: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3. § A költségvetés részletezése</w:t>
      </w: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      (1) Az Önkormányzat adósságot keletkeztető ügyletekből és kezességvállalásokból fennálló kötelezettségeit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3.</w:t>
      </w: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 xml:space="preserve">           </w:t>
      </w:r>
      <w:proofErr w:type="gramStart"/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melléklet</w:t>
      </w:r>
      <w:proofErr w:type="gramEnd"/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 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részletezi.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(2)   Az Önkormányzat saját bevételeinek részletezését az adósságot keletkeztető ügyletből származó tárgyévi fizetési kötelezettség megállapításához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4. melléklet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tartalmazza.    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(3)   Az Önkormányzat 2020. évi adósságot keletkeztető fejlesztési céljait az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5.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melléklet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részletezi.     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(4)   Az Önkormányzat költségvetésében szereplő beruházások kiadásainak beruházásonkénti részletezését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6. melléklet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szerint határozza meg.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(5)   Az Önkormányzat költségvetésében szereplő felújítások kiadásait felújításonként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7.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melléklet 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szerint részletezi.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(6)   Az EU-s támogatással megvalósuló programokat és projekteket, valamint az önkormányzaton kívül megvalósuló projektekhez való hozzájárulást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8. melléklet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szerint hagyja jóvá.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(7)  A 2. </w:t>
      </w:r>
      <w:proofErr w:type="gramStart"/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§ (1) bekezdésében megállapított bevételek és kiadások önkormányzati és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9.1., 9.1.1., 9.1.2., 9.1.3. mellékletek 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szerint határozza meg.</w:t>
      </w:r>
      <w:proofErr w:type="gramEnd"/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(8)  A 2018. évi tény, a 2019. évi várható és a 2020. évi terv adatokat az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1. tájékoztató tábla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részletezi.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(9) A több éves kihatással járó döntések számszerűsítését évenkénti bontásban és célok szerint összesítését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2. tájékoztató tábla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tartalmazza.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(10) Az önkormányzat által adott közvetett támogatásokat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3. tájékoztató tábla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tartalmazza.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(11) A Képviselő-testület 2020. évre vonatkozó előirányzat felhasználási tervét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4. tájékoztató tábla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tartalmazza.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(12) A 2020. évi általános működés és ágazati feladatok támogatásának jogcímenkénti alakulását az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5. tájékoztató tábla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részletezi.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lastRenderedPageBreak/>
        <w:t>(13) Az önkormányzat által céljelleggel nyújtott támogatásokat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6. tájékoztató tábla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tartalmazza.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(14) A 2020. évi költségvetési évet követő 3 év tervezett bevételeit és kiadásait a </w:t>
      </w:r>
      <w:r w:rsidRPr="00C90FCA">
        <w:rPr>
          <w:rFonts w:ascii="Times New Roman" w:eastAsia="Times New Roman" w:hAnsi="Times New Roman" w:cs="Times New Roman"/>
          <w:i/>
          <w:iCs/>
          <w:sz w:val="29"/>
          <w:szCs w:val="29"/>
          <w:lang w:eastAsia="hu-HU"/>
        </w:rPr>
        <w:t>7. tájékoztató tábla</w:t>
      </w: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tartalmazza.</w:t>
      </w: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(15) A Képviselő-testület a kiadások között általános és céltartalékot nem képez.</w:t>
      </w: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(16) A Képviselő-testület a 2020. évre vonatkozóan az önkormányzat által fenntartott falugondnoki szolgálat létszámát 1 főben, a közfoglalkoztatottak létszám-előirányzatát 6 főben állapítja meg.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(17) A Képviselő-testület az önkormányzat saját forrásai terhére a képviselő-testület hivatalánál foglalkoztatott köztisztviselők vonatkozásában - a közszolgálati tisztviselőkről szóló 2011. évi CXCIX. törvényben foglaltaktól eltérően - az illetményalapot 46.380.-Ft. összegben állapítja meg.</w:t>
      </w: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       (18) A helyben szokásos legolcsóbb temetési költség összege 100.000.-Ft.</w:t>
      </w: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4. § A költségvetés végrehajtásának szabályai</w:t>
      </w: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(1)   Az önkormányzati szintű költségvetés végrehajtásáért a polgármester, a könyvvezetéssel kapcsolatos feladatok ellátásáért a jegyző a felelős.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(2)  Az önkormányzat gazdálkodásának biztonságáért a Képviselő-testület, a gazdálkodás szabályszerűségéért a polgármester felelős.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(3)   Amennyiben a költségvetési szerv 30 napon túli, elismert tartozásállományának mértéke eléri az éves eredeti kiadási előirányzatának 10%-át, vagy a 150 millió forintot, és a tartozását egy hónapon belül nem tudja 30 nap alá szorítani, akkor az irányító szerv a költségvetési szervhez önkormányzati biztost jelöl ki.</w:t>
      </w:r>
    </w:p>
    <w:p w:rsidR="00C90FCA" w:rsidRPr="00C90FCA" w:rsidRDefault="00C90FCA" w:rsidP="00C90FCA">
      <w:pPr>
        <w:spacing w:after="0" w:line="240" w:lineRule="auto"/>
        <w:ind w:left="23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(4)   A kiegészítő támogatás igényléséről a működőképességet veszélyeztető helyzet esetében a polgármester gondoskodik, külön képviselő-testületi döntés alapján.</w:t>
      </w: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(5) A Képviselő-testület a finanszírozási célú pénzügyi műveletekkel kapcsolatos        hatásköröket fenntartja magának.</w:t>
      </w: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5. § Az előirányzatok módosítása</w:t>
      </w: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(1)   Az önkormányzat bevételeinek és kiadásainak módosításáról, a kiadási előirányzatok közötti átcsoportosításról a Képviselő-testület dönthet.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lastRenderedPageBreak/>
        <w:t>(2)   A költségvetési szervek bevételi és kiadási előirányzatai saját hatáskörben módosíthatók, a kiadási előirányzatok egymás között átcsoportosíthatók.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(3)  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(4)   A Képviselő-testület félévenként, de legkésőbb az éves költségvetési beszámoló elkészítésének határidejéig, december 31-ei hatállyal módosítja a költségvetési rendeletét. Ha év közben az Országgyűlés – a helyi önkormányzatot érintő módon –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6. § A gazdálkodás szabályai</w:t>
      </w: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(1)   A költségvetési szervek rendeletben meghatározott bevételi és kiadási előirányzatai felett az intézmények vezetői előirányzat-felhasználási jogkörrel rendelkeznek.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(2)   A költségvetési szerv számára ellátott feladatok fedezetéül a nyilvántartásaiban elkülönített előirányzatok szolgálnak, amelyet a működésére használ fel.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(3)   A költségvetési szerv feladatai ellátásáról, munkafolyamatai megszervezéséről oly módon gondoskodik, hogy az biztosítsa a költségvetésében részére megállapított előirányzatok takarékos felhasználását.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(4)   A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szabályozás hiányosságáért a mindenkori intézményvezetőt terheli felelősség.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(5)   A közös önkormányzati hivatal az évközi előirányzat-módosításokról a jegyző által elrendelt formában köteles naprakész nyilvántartást vezeti.</w:t>
      </w: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29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7. § A költségvetés végrehajtásának ellenőrzése</w:t>
      </w: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lastRenderedPageBreak/>
        <w:t>(1)  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C90FCA" w:rsidRPr="00C90FCA" w:rsidRDefault="00C90FCA" w:rsidP="00C90FCA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(2)   Az önkormányzat a belső ellenőrzési feladatok ellátását külső szerv útján biztosítja. A megfelelő működtetésről és a függetlenség biztosításáról a jegyző köteles gondoskodni.</w:t>
      </w: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sz w:val="29"/>
          <w:szCs w:val="29"/>
          <w:lang w:eastAsia="hu-HU"/>
        </w:rPr>
        <w:t>8. § Záró rendelkezések</w:t>
      </w:r>
    </w:p>
    <w:p w:rsidR="00C90FCA" w:rsidRPr="00C90FCA" w:rsidRDefault="00C90FCA" w:rsidP="00C90FCA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sz w:val="29"/>
          <w:szCs w:val="29"/>
          <w:lang w:eastAsia="hu-HU"/>
        </w:rPr>
        <w:t>Ez a rendelet a kihirdetését követő napon lép hatályba, de rendelkezéseit 2020. január 1-jétől kell alkalmazni.</w:t>
      </w:r>
    </w:p>
    <w:p w:rsidR="00C90FCA" w:rsidRPr="00C90FCA" w:rsidRDefault="00C90FCA" w:rsidP="00C90FCA">
      <w:pPr>
        <w:spacing w:after="0" w:line="240" w:lineRule="auto"/>
        <w:ind w:left="201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C90FCA" w:rsidRPr="00C90FCA" w:rsidRDefault="00C90FCA" w:rsidP="00C90FCA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hu-HU"/>
        </w:rPr>
      </w:pPr>
      <w:r w:rsidRPr="00C90FCA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hu-HU"/>
        </w:rPr>
        <w:t>Mellékletek</w:t>
      </w:r>
    </w:p>
    <w:p w:rsidR="00C90FCA" w:rsidRPr="00C90FCA" w:rsidRDefault="00C90FCA" w:rsidP="00C90FCA">
      <w:pPr>
        <w:numPr>
          <w:ilvl w:val="0"/>
          <w:numId w:val="1"/>
        </w:numPr>
        <w:spacing w:after="0" w:line="336" w:lineRule="atLeast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C90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u-HU"/>
          </w:rPr>
          <w:t>Mellékletek</w:t>
        </w:r>
      </w:hyperlink>
    </w:p>
    <w:p w:rsidR="00C90FCA" w:rsidRPr="00C90FCA" w:rsidRDefault="00C90FCA" w:rsidP="00C90FCA">
      <w:pPr>
        <w:numPr>
          <w:ilvl w:val="0"/>
          <w:numId w:val="1"/>
        </w:numPr>
        <w:spacing w:after="0" w:line="336" w:lineRule="atLeast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C90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u-HU"/>
          </w:rPr>
          <w:t>Tájékoztató táblák</w:t>
        </w:r>
      </w:hyperlink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B1A"/>
    <w:multiLevelType w:val="multilevel"/>
    <w:tmpl w:val="42C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CA"/>
    <w:rsid w:val="00C90FCA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C9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90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90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90F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90F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90FC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9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0FCA"/>
    <w:rPr>
      <w:b/>
      <w:bCs/>
    </w:rPr>
  </w:style>
  <w:style w:type="character" w:styleId="Kiemels">
    <w:name w:val="Emphasis"/>
    <w:basedOn w:val="Bekezdsalapbettpusa"/>
    <w:uiPriority w:val="20"/>
    <w:qFormat/>
    <w:rsid w:val="00C90F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90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C9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90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90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90F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90F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90FC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9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0FCA"/>
    <w:rPr>
      <w:b/>
      <w:bCs/>
    </w:rPr>
  </w:style>
  <w:style w:type="character" w:styleId="Kiemels">
    <w:name w:val="Emphasis"/>
    <w:basedOn w:val="Bekezdsalapbettpusa"/>
    <w:uiPriority w:val="20"/>
    <w:qFormat/>
    <w:rsid w:val="00C90F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9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689">
                      <w:marLeft w:val="0"/>
                      <w:marRight w:val="0"/>
                      <w:marTop w:val="360"/>
                      <w:marBottom w:val="0"/>
                      <w:divBdr>
                        <w:top w:val="dotted" w:sz="6" w:space="1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.njt.hu/onkormanyzati-archiv-csatolmany/223e70cb14f8efeeacc0514d29bcd238_589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njt.hu/onkormanyzati-archiv-csatolmany/e28a43a625b89cc8ac0cf96cd0d31700_5889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2021-10-12T09:36:00Z</dcterms:created>
  <dcterms:modified xsi:type="dcterms:W3CDTF">2021-10-12T09:36:00Z</dcterms:modified>
</cp:coreProperties>
</file>