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272CF" w:rsidRPr="00D272CF" w:rsidTr="00D272CF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D272CF" w:rsidRPr="00D272CF" w:rsidRDefault="00D272CF" w:rsidP="00D2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D272CF" w:rsidRPr="00D272CF" w:rsidRDefault="00D272CF" w:rsidP="00D2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272CF" w:rsidRPr="00D272CF" w:rsidRDefault="00D272CF" w:rsidP="00D272C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D272CF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Mogyoróska Község Önkormányzata Polgármesterének 2/2020. (V.29.) önkormányzati rendelete</w:t>
      </w:r>
    </w:p>
    <w:p w:rsidR="00D272CF" w:rsidRPr="00D272CF" w:rsidRDefault="00D272CF" w:rsidP="00D272C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17"/>
          <w:szCs w:val="17"/>
          <w:lang w:eastAsia="hu-HU"/>
        </w:rPr>
        <w:t xml:space="preserve">Hatályos:2020-05-30 </w:t>
      </w:r>
      <w:proofErr w:type="spellStart"/>
      <w:r w:rsidRPr="00D272CF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-tól</w:t>
      </w:r>
      <w:proofErr w:type="spellEnd"/>
    </w:p>
    <w:p w:rsidR="00D272CF" w:rsidRPr="00D272CF" w:rsidRDefault="00D272CF" w:rsidP="00D272CF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Mogyoróska Község Önkormányzata Polgármesterének 2/2020. (V.29.) önkormányzati rendelete</w:t>
      </w:r>
    </w:p>
    <w:p w:rsidR="00D272CF" w:rsidRPr="00D272CF" w:rsidRDefault="00D272CF" w:rsidP="00D272CF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szociális igazgatás és szociális ellátások helyi szabályairól</w:t>
      </w:r>
    </w:p>
    <w:p w:rsidR="00D272CF" w:rsidRPr="00D272CF" w:rsidRDefault="00D272CF" w:rsidP="00D272CF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Mogyoróska Község Önkormányzatának Polgármestere a katasztrófavédelemről és a hozzá kapcsolódó egyes törvények módosításáról szóló 2011. évi CXXVIII. törvény 46. § (4) bekezdésében, valamint a szociális igazgatásról és szociális ellátásokról szóló 1993. évi III. törvény 132. § (4) bekezdés g) pontjában kapott felhatalmazás alapján, Magyarország Alaptörvényének 32. cikke (1) bekezdésének a) pontjában és a Magyarország helyi önkormányzatairól szóló 2011. évi CLXXXIX. törvény 13. § (1) bekezdésének 8a. pontjában meghatározott feladatkörében eljárva a következőket rendeli el: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A rendelet célja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 § A rendelet célja, hogy az önkormányzat teherbíró képességének figyelembevételével megállapítsa a helyi sajátosságoknak megfelelő, a szociális rászorultságtól függő, pénzbeli és természetbeni szociális ellátások formáit, szervezeti kereteit, az eljárási és jogosultsági szabályokat, továbbá azok igénybevételének és érvényesítésének módját, feltételeit, garanciáit.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A rendelet hatálya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 § A rendelet hatálya kiterjed a Mogyoróska Község közigazgatási területén állandó lakóhellyel rendelkező, a szociális igazgatásról és szociális ellátásokról szóló 1993. évi III. törvény (a továbbiakban: Szt.) 3. § (1)-(3) bekezdésében meghatározott személyekre.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Értelmező rendelkezések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3. § E rendeletben feltüntetett fogalmak tartalma tekintetében az 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Szt-ben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foglaltak az irányadóak.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A rendeletben szabályozott szociális ellátási és alapszolgáltatási formák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4. § (1) Szociális ellátások:</w:t>
      </w:r>
    </w:p>
    <w:p w:rsidR="00D272CF" w:rsidRPr="00D272CF" w:rsidRDefault="00D272CF" w:rsidP="00D272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települési támogatás,</w:t>
      </w:r>
    </w:p>
    <w:p w:rsidR="00D272CF" w:rsidRPr="00D272CF" w:rsidRDefault="00D272CF" w:rsidP="00D272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rendkívüli települési támogatás,</w:t>
      </w:r>
    </w:p>
    <w:p w:rsidR="00D272CF" w:rsidRPr="00D272CF" w:rsidRDefault="00D272CF" w:rsidP="00D272CF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c)   köztemetés.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Szociális alapszolgáltatások:</w:t>
      </w:r>
    </w:p>
    <w:p w:rsidR="00D272CF" w:rsidRPr="00D272CF" w:rsidRDefault="00D272CF" w:rsidP="00D272CF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  szociális étkeztetés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         b)   házi segítségnyújtás,</w:t>
      </w:r>
    </w:p>
    <w:p w:rsidR="00D272CF" w:rsidRPr="00D272CF" w:rsidRDefault="00D272CF" w:rsidP="00D272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családsegítés.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Szociális földprogram keretében nyújtható természetbeni ellátások.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Hatáskörök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5. § (1) A képviselő-testület dönt a rendkívüli települési támogatás megállapításáról.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képviselő-testülettől átruházott hatáskörben a polgármester dönt az elhunyt személy eltemettetésének költségeihez való hozzájárulásként nyújtott települési támogatás megállapításáról és a köztemetésről.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6. § A polgármester a döntésekről köteles tájékoztatni a képviselő-testületet a soron következő képviselő-testületi ülésen.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7. § (1) A személyes gondoskodást nyújtó ellátás iránti kérelmeket az 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Abaúj-Hegyközi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Gyermekjóléti és Szociális Alapszolgáltatási Körzethez kell benyújtani. A kérelmek elbírálása az intézményvezető hatáskörébe tartozik.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szociális étkeztetés iránti kérelmeket a Fonyi Szociális Intézményi Társulás által fenntartott Fonyi Gondozási Központhoz kell benyújtani. A kérelmek elbírálása az intézményvezető hatáskörébe tartozik.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Eljárási rendelkezések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8. § (1) Az eljárás kérelemre vagy hivatalból indulhat.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kérelmet írásban vagy szóban lehet előterjeszteni a Telkibányai Közös Önkormányzati Hivatalnál (Fonyi Kirendeltség: 3893 Fony, Fő út 3.) A szóbeli kérelemről jegyzőkönyvet kell felvenni.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szociális ellátás hivatalból történő megállapításának kezdeményezésére jogosult: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   </w:t>
      </w: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   polgármester,</w:t>
      </w:r>
    </w:p>
    <w:p w:rsidR="00D272CF" w:rsidRPr="00D272CF" w:rsidRDefault="00D272CF" w:rsidP="00D272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jegyző,</w:t>
      </w:r>
    </w:p>
    <w:p w:rsidR="00D272CF" w:rsidRPr="00D272CF" w:rsidRDefault="00D272CF" w:rsidP="00D272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helyi önkormányzati képviselő.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9. § (1) A kérelmező köteles a saját és a vele közös háztartásban élők vagyoni, jövedelmi viszonyairól nyilatkozni, illetve az azokat igazoló okiratokat benyújtani.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havi rendszeres jövedelmeket munkáltatói igazolással, fizetési jegyzékkel, nyugdíjszelvénnyel, postai feladóvevénnyel vagy bankszámlakivonattal kell igazolni.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nem rendszeres jövedelmeket írásbeli nyilatkozattal (amit a kérelmező büntetőjogi felelőssége tudatában tesz) kell igazolni.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 jövedelemszámításnál irányadó időszak tekintetében az Szt. rendelkezéseit kell alkalmazni.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(5) Amennyiben a kérelmező által a vagyoni, jövedelmi helyzetére vonatkozóan megadott adatok vitathatók, a Telkibányai Közös Önkormányzati Hivatal szükség szerint környezettanulmányt készít, megkeresi az illetékes hatóságokat adatszolgáltatás iránt. Amennyiben a kérelmező a szükséges környezettanulmány felvételét nem teszi lehetővé, kérelmét el kell utasítani.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10. § A kérelmező az eljárás során köteles folyamatosan együttműködni a Telkibányai Közös Önkormányzati Hivatallal a szociális helyzetének felmérésében és a valóságnak megfelelő nyilatkozatokat tenni.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11. § (1) A támogatásban részesülő személy a jogosultsága feltételeit érintő lényeges tények, körülmények, vagyoni és jövedelmi viszonyainak változását annak bekövetkeztétől számított 15 napon belül köteles bejelenteni a Telkibányai Közös Önkormányzati Hivatalnak.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Ha a támogatásban részesülő személy jogosulatlanul és rosszhiszeműen vette igénybe a szociális ellátást vagy alapszolgáltatást, annak nyújtását meg kell szüntetni és intézkedni kell a kifizetett ellátás visszatérítése iránt.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szociális ellátás vagy alapszolgáltatás megállapítása iránti kérelmet elbírálni jogosult méltányosságból engedélyezheti a visszafizetendő támogatás összegének részletekben történő megfizetését, amennyiben a visszafizetés miatt a család egy főre jutó jövedelme az öregségi nyugdíj mindenkori legkisebb összege alá csökken.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12. § (1) A nem rendszeres pénzbeli szociális ellátást a határozat véglegessé válásától számított 5 napon belül, a rendszeres pénzbeli szociális ellátást utólag, a tárgyhót követő hónap 5. napjáig Mogyoróska Község Önkormányzatának házipénztárból kell kifizetni.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kérelmező rendkívüli élethelyzetére tekintettel a polgármester jogosult az ellátás azonnali készpénzben történő kifizetésének engedélyezésére. Erről a képviselő-testületet – a soron következő ülésén – tájékoztatni kell.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13. § A szociális ellátás vagy alapszolgáltatás megállapítása iránti kérelmet elbírálni jogosult megkeresése alapján a Telkibányai Közös Önkormányzati Hivatal ellenőrzi a megállapított támogatás felhasználását.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lastRenderedPageBreak/>
        <w:t>Települési támogatás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14. § (1) Az elhunyt személy eltemettetésének költségeihez való hozzájárulásként települési temetési támogatás állapítható meg annak a személynek, aki az elhunyt személy eltemettetéséről gondoskodott, amennyiben a kérelmező és a vele egy háztartásban élő személyek havi egy főre jutó jövedelme nem haladja meg az öregségi nyugdíj mindenkori legkisebb összegének 400 %-át.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elhunyt személy eltemettetésének költségeihez való hozzájárulásként nyújtott települési temetési támogatás összege 25.000.-Ft. 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Az elhunyt személy eltemettetésének költségeihez való hozzájárulásként nyújtott települési temetési támogatás iránti kérelmet a haláleset anyakönyvezését követő 30 napon belül lehet benyújtani. A kérelemhez mellékelni kell a halotti anyakönyvi kivonat másolati példányát és a temetés költségeit igazoló, a kérelmező nevére kiállított számlákat eredeti példányban.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 (3) bekezdésben meghatározott számlákat a kérelem elbírálását követően vissza kell adni a kérelmező részére. A számla eredeti példányán fel kell tüntetni a megállapított települési támogatás összegét - a kérelem elutasításának tényét -, illetve a határozat számát.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Rendkívüli települési támogatás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15. § (1) A képviselő-testület rendkívüli települési támogatást nyújt az átmeneti jelleggel létfenntartást veszélyeztető rendkívüli élethelyzetbe került, valamint időszakosan, vagy tartósan létfenntartási gondokkal küzdő családok és személyek részére, amennyiben a kérelmező és a vele egy háztartásban élő személyek havi egy főre jutó jövedelme nem haladja meg az öregségi nyugdíj mindenkori legkisebb összegének 400 %-át.</w:t>
      </w:r>
    </w:p>
    <w:p w:rsidR="00D272CF" w:rsidRPr="00D272CF" w:rsidRDefault="00D272CF" w:rsidP="00D272CF">
      <w:pPr>
        <w:spacing w:after="20" w:line="240" w:lineRule="auto"/>
        <w:ind w:left="42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Rendkívüli élethelyzetnek kell tekinteni, ha a kérelmező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családját elemi csapás érte,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közlekedési balesetben vagy bűncselekmény sértettjeként súlyos, maradandó egészségkárosodással járó sérülést szenved,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c) egyéb hirtelen bekövetkező, előre nem várt családi tragédia (különösen betegség, haláleset) elszenvedője,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d) bűncselekmény sértettjeként anyagi segítségre szorul,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15 napot meghaladó tartós kórházi kezelésre szorul,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a válsághelyzetben lévő várandós anya gyermekének megtartásához segítségre szorul,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g) </w:t>
      </w: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gyermek iskoláztatáshoz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támogatásra szorul,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a gyermek fogadásának előkészítéséhez segítségre szorul.</w:t>
      </w:r>
    </w:p>
    <w:p w:rsidR="00D272CF" w:rsidRPr="00D272CF" w:rsidRDefault="00D272CF" w:rsidP="00D272CF">
      <w:pPr>
        <w:spacing w:after="20" w:line="240" w:lineRule="auto"/>
        <w:ind w:left="42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Létfenntartási gondnak kell tekinteni, ha a kérelmező</w:t>
      </w:r>
    </w:p>
    <w:p w:rsidR="00D272CF" w:rsidRPr="00D272CF" w:rsidRDefault="00D272CF" w:rsidP="00D272CF">
      <w:pPr>
        <w:spacing w:after="20" w:line="240" w:lineRule="auto"/>
        <w:ind w:left="708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    </w:t>
      </w: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megélhetése valamilyen előre nem látható esemény bekövetkezése során, igazolt</w:t>
      </w:r>
    </w:p>
    <w:p w:rsidR="00D272CF" w:rsidRPr="00D272CF" w:rsidRDefault="00D272CF" w:rsidP="00D272CF">
      <w:pPr>
        <w:spacing w:after="20" w:line="240" w:lineRule="auto"/>
        <w:ind w:left="708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 xml:space="preserve">             </w:t>
      </w: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módon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veszélyeztetve van,</w:t>
      </w:r>
    </w:p>
    <w:p w:rsidR="00D272CF" w:rsidRPr="00D272CF" w:rsidRDefault="00D272CF" w:rsidP="00D272CF">
      <w:pPr>
        <w:spacing w:after="20" w:line="240" w:lineRule="auto"/>
        <w:ind w:left="42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         b) olyan - kérelmezőnek fel nem róható okból bekövetkezett - váratlan anyagi kiadás</w:t>
      </w:r>
    </w:p>
    <w:p w:rsidR="00D272CF" w:rsidRPr="00D272CF" w:rsidRDefault="00D272CF" w:rsidP="00D272CF">
      <w:pPr>
        <w:spacing w:after="20" w:line="240" w:lineRule="auto"/>
        <w:ind w:left="420"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               </w:t>
      </w: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jelentkezik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, amely veszélyezteti létfenntartásának biztosítását.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Köztemetés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16. § (1) A polgármester köztemetés esetén csak a helyben szokásos legolcsóbb temetés iránt intézkedhet.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helyben szokásos legolcsóbb temetés költsége 100.000.-Ft. összeg.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Amennyiben a polgármester a köztemetés költségeinek az eltemettetésre köteles személy általi megtérítését rendeli el, maximum 12 havi részletfizetés engedélyezhet. Az első részlet megfizetésének határideje a részletfizetést megállapító határozat véglegessé válását követő hónap utolsó napja. Ha a kérelmező valamelyik megállapított részletet késedelmesen fizet meg, a teljes összeg azonnal esedékessé válik.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Szociális étkeztetés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17. § (1) A szociális étkeztetés keretében azoknak a szociálisan rászorultaknak a legalább napi egyszeri meleg étkezéséről kell gondoskodni, akik azt önmaguk, illetve eltartottjaik részére tartósan vagy átmeneti jelleggel nem képesek biztosítani, különösen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koruk,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egészségi állapotuk,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c) fogyatékosságuk, pszichiátriai betegségük,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d) szenvedélybetegségük, vagy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hajléktalanságuk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miatt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, amennyiben a kérelmező rendszeres havi jövedelme nem haladja meg az öregségi nyugdíj mindenkori legkisebb összegének 400 %-át.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Mogyoróska Község Önkormányzata a szociális étkeztetést a Fonyi Gondozási Központ (383 Fony, Templom út 2.) útján biztosítja.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szociális étkeztetésre való jogosultság megállapítása az intézményvezető feladata, aki köteles nyilvántartást vezetni a jogosultakról és az adatszolgáltatásokat teljesíteni.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Az intézményvezető az szociális étkeztetést igénylővel, illetve törvényes képviselőjével írásban megállapodást köt, amely tartalmazza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az igénybe vevő természetes személyazonosító adatait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a szociális étkeztetés kezdetének időpontját,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c) a szociális étkeztetés időtartamát (a határozott vagy határozatlan időtartam megjelölését),    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d) az igénybe vevő számára nyújtott szolgáltatások tartalmát és módját /napi egyszeri meleg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 </w:t>
      </w: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étel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, falugondnok általi házhoz szállítás/,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a térítési díj megállapítására, fizetésére vonatkozó szabályokat,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az ellátástól való távolmaradás esetén (pl. betegség, kórházi ápolás, elutazás) az előzetes 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 </w:t>
      </w: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bejelentési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kötelezettség szabályait,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g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az ellátás megszüntetésének eseteire vonatkozó figyelmeztetést,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</w:t>
      </w:r>
      <w:proofErr w:type="gramEnd"/>
      <w:r w:rsidRPr="00D272CF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szociális étkeztetésre való jogosultság megállapításáról szóló határozat keltét és számát.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(5) A szociális étkeztetés az étel házhoz szállításával történik, amelyről a falugondnok gondoskodik.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(6) A szociális étkeztetés alapellátás megszűnik, ha az igénybe vevő: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 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térítési díjat két hónapon keresztül nem fizeti meg, kivéve, ha ingyenes ellátásban kell részesíteni,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a szolgáltatást két hónapon keresztül nem veszi igénybe,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c) elhalálozik,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d) kéri az alapellátás megszüntetését.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(7) Az alapellátás megszüntetése az intézményvezető hatáskörébe tartozik. Az alapellátás megszűnéséről az intézményvezető írásban értesíti az igénybe vevőt.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(8) Az étkeztetésért fizetendő térítési díjakat és az abból nyújtott kedvezményeket az 1. melléklet tartalmazza.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Házi segítségnyújtás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18. § Mogyoróska Község Önkormányzata a házi segítségnyújtás szociális alapszolgáltatási feladatokat az 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Abaúj-Hegyközi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Többcélú Kistérségi Társulás által fenntartott 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Abaúj-Hegyközi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Gyermekjóléti és Szociális Alapszolgáltatási Körzet (3895 Gönc, Petőfi út 8.) útján látja el.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Családsegítés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19. § Mogyoróska Község Önkormányzata a családsegítés szociális alapszolgáltatási feladatokat az 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Abaúj-Hegyközi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Többcélú Kistérségi Társulás által fenntartott 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Abaúj-Hegyközi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Gyermekjóléti és Szociális Alapszolgáltatási Körzet (3895 Gönc, Petőfi út 8.) útján látja el.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Szociális földprogram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20. § (1) A szociális földprogram célja a szociálisan támogatásra szorulók kistermelői munkájának lehetővé tétele, a szociális problémák enyhítése, a </w:t>
      </w: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szociálisan nehéz helyzetbe került, kisnyugdíjas családok megélhetési gondjainak enyhítése. A programban résztvevők támogatása pályázat útján elnyert központi költségvetési támogatásból valósítható meg.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 Az ellátásra az jogosult, akinek családjában az egy főre jutó havi jövedelem nem éri el az öregségi nyugdíj mindenkori legkisebb összegének 200 %-át, de különösen: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- aki </w:t>
      </w:r>
      <w:proofErr w:type="spell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házigondozásban</w:t>
      </w:r>
      <w:proofErr w:type="spell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, házi segítségnyújtásban részesül,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- a tartósan munkanélküliek rendszeres szociális segélyben részesülők,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- jövedelemmel nem rendelkezők,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- az álláskeresési járadékban részesülők,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- a közhasznú, közcélú foglalkoztatásban részesülők.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 Kivételesen méltányolható esetben megállapítható a szociális földprogram keretében nyújtott támogatás, ha a kérelmező családjában az egy főre jutó havi jövedelem a (2) bekezdésben meghatározott jövedelmet meghaladja, de a család szociális helyzete a támogatást indokolja.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 szociális földprogram keretében nyújtott természetbeni támogatások: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</w:t>
      </w:r>
      <w:proofErr w:type="gramEnd"/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 napos –és előnevelt csirke, kacsa, tojótyúk stb.,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b)  sertés, kecske, szarvasmarha, birka.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(5) A szociális földprogram szakmai előkészítésében és lebonyolításában a falugazda és szaktanácsadó is közreműködik. A program szakmai és pénzügyi lebonyolításáért – mint programkoordinátor – a polgármester felelős.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(6) A programban aktívan résztvevő, életminőségének javításáért maga is tenni akaró, halmozottan hátrányos helyzetű személyek plusz jövedelemre tesznek szert, azáltal, hogy az általuk megtermelt húst saját élelmezési célra vagy értékesítésre használhatják fel.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(7)  A Szociális Földprogram Szervezeti és Működési Szabályzatát e rendelet 1. függeléke tartalmazza.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</w:pPr>
      <w:bookmarkStart w:id="0" w:name="_GoBack"/>
      <w:r w:rsidRPr="00D272CF">
        <w:rPr>
          <w:rFonts w:ascii="Times" w:eastAsia="Times New Roman" w:hAnsi="Times" w:cs="Times"/>
          <w:b/>
          <w:color w:val="000000"/>
          <w:sz w:val="27"/>
          <w:szCs w:val="27"/>
          <w:lang w:eastAsia="hu-HU"/>
        </w:rPr>
        <w:t>Záró rendelkezések</w:t>
      </w:r>
    </w:p>
    <w:bookmarkEnd w:id="0"/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21. § (1) Ez a rendelet – a (2) bekezdésben meghatározott kivétellel - a kihirdetését követő napon lép hatályba.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17. § 2020. július 1-jén lép hatályba.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Ezt a rendeletet az Szt. és a 63/2006. (III.27.) Korm. rendelet rendelkezéseivel összhangban kell alkalmazni.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D272C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Hatályát veszti az egyes szociális ellátásokról 2/2015. (II.25.) önkormányzati rendelet.</w:t>
      </w:r>
    </w:p>
    <w:p w:rsidR="00D272CF" w:rsidRPr="00D272CF" w:rsidRDefault="00D272CF" w:rsidP="00D272C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D272CF" w:rsidRPr="00D272CF" w:rsidRDefault="00D272CF" w:rsidP="00D272CF">
      <w:pPr>
        <w:spacing w:after="27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FB1AAC" w:rsidRDefault="00FB1AAC" w:rsidP="00D272CF">
      <w:pPr>
        <w:jc w:val="both"/>
      </w:pPr>
    </w:p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A3F"/>
    <w:multiLevelType w:val="multilevel"/>
    <w:tmpl w:val="E3F25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35CAB"/>
    <w:multiLevelType w:val="multilevel"/>
    <w:tmpl w:val="BA7A6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15E42"/>
    <w:multiLevelType w:val="multilevel"/>
    <w:tmpl w:val="CB669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CF"/>
    <w:rsid w:val="00D272CF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2">
    <w:name w:val="heading 2"/>
    <w:basedOn w:val="Norml"/>
    <w:link w:val="Cmsor2Char"/>
    <w:uiPriority w:val="9"/>
    <w:qFormat/>
    <w:rsid w:val="00D27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D272C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72CF"/>
    <w:rPr>
      <w:i/>
      <w:iCs/>
    </w:rPr>
  </w:style>
  <w:style w:type="character" w:styleId="Kiemels2">
    <w:name w:val="Strong"/>
    <w:basedOn w:val="Bekezdsalapbettpusa"/>
    <w:uiPriority w:val="22"/>
    <w:qFormat/>
    <w:rsid w:val="00D272C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272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2">
    <w:name w:val="heading 2"/>
    <w:basedOn w:val="Norml"/>
    <w:link w:val="Cmsor2Char"/>
    <w:uiPriority w:val="9"/>
    <w:qFormat/>
    <w:rsid w:val="00D27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D272C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272CF"/>
    <w:rPr>
      <w:i/>
      <w:iCs/>
    </w:rPr>
  </w:style>
  <w:style w:type="character" w:styleId="Kiemels2">
    <w:name w:val="Strong"/>
    <w:basedOn w:val="Bekezdsalapbettpusa"/>
    <w:uiPriority w:val="22"/>
    <w:qFormat/>
    <w:rsid w:val="00D272C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272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003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870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188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1815</Words>
  <Characters>12527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2020-09-14T11:25:00Z</dcterms:created>
  <dcterms:modified xsi:type="dcterms:W3CDTF">2020-09-14T11:27:00Z</dcterms:modified>
</cp:coreProperties>
</file>